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789C" w14:textId="74E27480" w:rsidR="00C35E01" w:rsidRDefault="00000000">
      <w:pPr>
        <w:pStyle w:val="Title"/>
      </w:pPr>
      <w:r>
        <w:t>Template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Instructions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Extended</w:t>
      </w:r>
      <w:r>
        <w:rPr>
          <w:spacing w:val="-11"/>
        </w:rPr>
        <w:t xml:space="preserve"> </w:t>
      </w:r>
      <w:r>
        <w:t>Abstracts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IBM</w:t>
      </w:r>
      <w:r>
        <w:rPr>
          <w:spacing w:val="-11"/>
        </w:rPr>
        <w:t xml:space="preserve"> </w:t>
      </w:r>
      <w:r>
        <w:rPr>
          <w:spacing w:val="-4"/>
        </w:rPr>
        <w:t>20</w:t>
      </w:r>
      <w:r w:rsidR="007B69B0">
        <w:rPr>
          <w:spacing w:val="-4"/>
        </w:rPr>
        <w:t>25</w:t>
      </w:r>
    </w:p>
    <w:p w14:paraId="1D23C720" w14:textId="77777777" w:rsidR="00C35E01" w:rsidRDefault="00000000">
      <w:pPr>
        <w:pStyle w:val="Heading1"/>
        <w:spacing w:before="245"/>
        <w:ind w:left="0" w:right="359" w:firstLine="0"/>
        <w:jc w:val="center"/>
        <w:rPr>
          <w:b w:val="0"/>
        </w:rPr>
      </w:pPr>
      <w:r>
        <w:t>First.</w:t>
      </w:r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Author</w:t>
      </w:r>
      <w:r>
        <w:rPr>
          <w:rFonts w:ascii="Arial MT" w:eastAsia="Arial MT" w:hAnsi="Arial MT"/>
          <w:b w:val="0"/>
          <w:vertAlign w:val="superscript"/>
        </w:rPr>
        <w:t>🟎</w:t>
      </w:r>
      <w:r>
        <w:rPr>
          <w:b w:val="0"/>
        </w:rPr>
        <w:t>,</w:t>
      </w:r>
      <w:r>
        <w:rPr>
          <w:b w:val="0"/>
          <w:spacing w:val="-4"/>
        </w:rPr>
        <w:t xml:space="preserve"> </w:t>
      </w:r>
      <w:r>
        <w:t>Second.</w:t>
      </w:r>
      <w:r>
        <w:rPr>
          <w:spacing w:val="-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Author</w:t>
      </w:r>
      <w:r>
        <w:rPr>
          <w:b w:val="0"/>
          <w:vertAlign w:val="superscript"/>
        </w:rPr>
        <w:t>†</w:t>
      </w:r>
      <w:r>
        <w:rPr>
          <w:b w:val="0"/>
          <w:spacing w:val="-19"/>
        </w:rPr>
        <w:t xml:space="preserve"> </w:t>
      </w:r>
      <w:r>
        <w:rPr>
          <w:b w:val="0"/>
        </w:rPr>
        <w:t>and</w:t>
      </w:r>
      <w:r>
        <w:rPr>
          <w:b w:val="0"/>
          <w:spacing w:val="-3"/>
        </w:rPr>
        <w:t xml:space="preserve"> </w:t>
      </w:r>
      <w:proofErr w:type="gramStart"/>
      <w:r>
        <w:t>Third</w:t>
      </w:r>
      <w:proofErr w:type="gramEnd"/>
      <w:r>
        <w:t>.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spacing w:val="-2"/>
        </w:rPr>
        <w:t>Author</w:t>
      </w:r>
      <w:r>
        <w:rPr>
          <w:b w:val="0"/>
          <w:spacing w:val="-2"/>
          <w:vertAlign w:val="superscript"/>
        </w:rPr>
        <w:t>††</w:t>
      </w:r>
    </w:p>
    <w:p w14:paraId="009AD0EC" w14:textId="77777777" w:rsidR="00C35E01" w:rsidRDefault="00000000">
      <w:pPr>
        <w:spacing w:before="2"/>
        <w:ind w:right="359"/>
        <w:jc w:val="center"/>
        <w:rPr>
          <w:sz w:val="18"/>
        </w:rPr>
      </w:pPr>
      <w:r>
        <w:rPr>
          <w:sz w:val="18"/>
        </w:rPr>
        <w:t>*Business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Academic</w:t>
      </w:r>
      <w:r>
        <w:rPr>
          <w:spacing w:val="-3"/>
          <w:sz w:val="18"/>
        </w:rPr>
        <w:t xml:space="preserve"> </w:t>
      </w:r>
      <w:r>
        <w:rPr>
          <w:sz w:val="18"/>
        </w:rPr>
        <w:t>Affiliation,</w:t>
      </w:r>
      <w:r>
        <w:rPr>
          <w:spacing w:val="-3"/>
          <w:sz w:val="18"/>
        </w:rPr>
        <w:t xml:space="preserve"> </w:t>
      </w:r>
      <w:r>
        <w:rPr>
          <w:sz w:val="18"/>
        </w:rPr>
        <w:t>City,</w:t>
      </w:r>
      <w:r>
        <w:rPr>
          <w:spacing w:val="-3"/>
          <w:sz w:val="18"/>
        </w:rPr>
        <w:t xml:space="preserve"> </w:t>
      </w:r>
      <w:r>
        <w:rPr>
          <w:sz w:val="18"/>
        </w:rPr>
        <w:t>State,</w:t>
      </w:r>
      <w:r>
        <w:rPr>
          <w:spacing w:val="-3"/>
          <w:sz w:val="18"/>
        </w:rPr>
        <w:t xml:space="preserve"> </w:t>
      </w:r>
      <w:r>
        <w:rPr>
          <w:sz w:val="18"/>
        </w:rPr>
        <w:t>Pin/Zip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Code.</w:t>
      </w:r>
    </w:p>
    <w:p w14:paraId="4E4DAD59" w14:textId="77777777" w:rsidR="00C35E01" w:rsidRDefault="00000000">
      <w:pPr>
        <w:ind w:left="3" w:right="359"/>
        <w:jc w:val="center"/>
        <w:rPr>
          <w:sz w:val="18"/>
        </w:rPr>
      </w:pPr>
      <w:r>
        <w:rPr>
          <w:sz w:val="18"/>
        </w:rPr>
        <w:t>†</w:t>
      </w:r>
      <w:r>
        <w:rPr>
          <w:spacing w:val="-4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Academic</w:t>
      </w:r>
      <w:r>
        <w:rPr>
          <w:spacing w:val="-3"/>
          <w:sz w:val="18"/>
        </w:rPr>
        <w:t xml:space="preserve"> </w:t>
      </w:r>
      <w:r>
        <w:rPr>
          <w:sz w:val="18"/>
        </w:rPr>
        <w:t>Affiliation,</w:t>
      </w:r>
      <w:r>
        <w:rPr>
          <w:spacing w:val="-2"/>
          <w:sz w:val="18"/>
        </w:rPr>
        <w:t xml:space="preserve"> </w:t>
      </w:r>
      <w:r>
        <w:rPr>
          <w:sz w:val="18"/>
        </w:rPr>
        <w:t>City,</w:t>
      </w:r>
      <w:r>
        <w:rPr>
          <w:spacing w:val="-3"/>
          <w:sz w:val="18"/>
        </w:rPr>
        <w:t xml:space="preserve"> </w:t>
      </w:r>
      <w:r>
        <w:rPr>
          <w:sz w:val="18"/>
        </w:rPr>
        <w:t>State,</w:t>
      </w:r>
      <w:r>
        <w:rPr>
          <w:spacing w:val="-2"/>
          <w:sz w:val="18"/>
        </w:rPr>
        <w:t xml:space="preserve"> </w:t>
      </w:r>
      <w:r>
        <w:rPr>
          <w:sz w:val="18"/>
        </w:rPr>
        <w:t>Pin/Zip</w:t>
      </w:r>
      <w:r>
        <w:rPr>
          <w:spacing w:val="-2"/>
          <w:sz w:val="18"/>
        </w:rPr>
        <w:t xml:space="preserve"> Code.</w:t>
      </w:r>
    </w:p>
    <w:p w14:paraId="15001158" w14:textId="77777777" w:rsidR="00C35E01" w:rsidRDefault="00000000">
      <w:pPr>
        <w:ind w:right="359"/>
        <w:jc w:val="center"/>
        <w:rPr>
          <w:sz w:val="18"/>
        </w:rPr>
      </w:pPr>
      <w:r>
        <w:rPr>
          <w:rFonts w:ascii="Symbol" w:hAnsi="Symbol"/>
          <w:sz w:val="18"/>
        </w:rPr>
        <w:t>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Academic</w:t>
      </w:r>
      <w:r>
        <w:rPr>
          <w:spacing w:val="-3"/>
          <w:sz w:val="18"/>
        </w:rPr>
        <w:t xml:space="preserve"> </w:t>
      </w:r>
      <w:r>
        <w:rPr>
          <w:sz w:val="18"/>
        </w:rPr>
        <w:t>Affiliation,</w:t>
      </w:r>
      <w:r>
        <w:rPr>
          <w:spacing w:val="-3"/>
          <w:sz w:val="18"/>
        </w:rPr>
        <w:t xml:space="preserve"> </w:t>
      </w:r>
      <w:r>
        <w:rPr>
          <w:sz w:val="18"/>
        </w:rPr>
        <w:t>City,</w:t>
      </w:r>
      <w:r>
        <w:rPr>
          <w:spacing w:val="-3"/>
          <w:sz w:val="18"/>
        </w:rPr>
        <w:t xml:space="preserve"> </w:t>
      </w:r>
      <w:r>
        <w:rPr>
          <w:sz w:val="18"/>
        </w:rPr>
        <w:t>State,</w:t>
      </w:r>
      <w:r>
        <w:rPr>
          <w:spacing w:val="-2"/>
          <w:sz w:val="18"/>
        </w:rPr>
        <w:t xml:space="preserve"> </w:t>
      </w:r>
      <w:r>
        <w:rPr>
          <w:sz w:val="18"/>
        </w:rPr>
        <w:t>Pin/Zip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Code.</w:t>
      </w:r>
    </w:p>
    <w:p w14:paraId="3EA60C06" w14:textId="77777777" w:rsidR="00C35E01" w:rsidRDefault="00000000">
      <w:pPr>
        <w:ind w:right="357"/>
        <w:jc w:val="center"/>
        <w:rPr>
          <w:sz w:val="18"/>
        </w:rPr>
      </w:pPr>
      <w:r>
        <w:rPr>
          <w:sz w:val="18"/>
        </w:rPr>
        <w:t>*Corresponding</w:t>
      </w:r>
      <w:r>
        <w:rPr>
          <w:spacing w:val="-4"/>
          <w:sz w:val="18"/>
        </w:rPr>
        <w:t xml:space="preserve"> </w:t>
      </w:r>
      <w:r>
        <w:rPr>
          <w:sz w:val="18"/>
        </w:rPr>
        <w:t>author’s</w:t>
      </w:r>
      <w:r>
        <w:rPr>
          <w:spacing w:val="-3"/>
          <w:sz w:val="18"/>
        </w:rPr>
        <w:t xml:space="preserve"> </w:t>
      </w:r>
      <w:r>
        <w:rPr>
          <w:sz w:val="18"/>
        </w:rPr>
        <w:t>email:</w:t>
      </w:r>
      <w:r>
        <w:rPr>
          <w:spacing w:val="-3"/>
          <w:sz w:val="18"/>
        </w:rPr>
        <w:t xml:space="preserve"> </w:t>
      </w:r>
      <w:hyperlink r:id="rId7">
        <w:r w:rsidR="00C35E01">
          <w:rPr>
            <w:color w:val="0000FF"/>
            <w:spacing w:val="-2"/>
            <w:sz w:val="18"/>
            <w:u w:val="single" w:color="0000FF"/>
          </w:rPr>
          <w:t>xxxx@xxxx.xxx</w:t>
        </w:r>
      </w:hyperlink>
    </w:p>
    <w:p w14:paraId="03281EB8" w14:textId="77777777" w:rsidR="00C35E01" w:rsidRDefault="00000000">
      <w:pPr>
        <w:pStyle w:val="Heading1"/>
        <w:spacing w:before="250"/>
        <w:ind w:left="3" w:right="359" w:firstLine="0"/>
        <w:jc w:val="center"/>
      </w:pPr>
      <w:r>
        <w:t>Extended</w:t>
      </w:r>
      <w:r>
        <w:rPr>
          <w:spacing w:val="-3"/>
        </w:rPr>
        <w:t xml:space="preserve"> </w:t>
      </w:r>
      <w:r>
        <w:rPr>
          <w:spacing w:val="-2"/>
        </w:rPr>
        <w:t>Abstract</w:t>
      </w:r>
    </w:p>
    <w:p w14:paraId="352F38D5" w14:textId="089E664A" w:rsidR="00C35E01" w:rsidRDefault="00000000">
      <w:pPr>
        <w:pStyle w:val="BodyText"/>
        <w:spacing w:before="230"/>
        <w:ind w:left="23" w:right="19"/>
        <w:jc w:val="both"/>
      </w:pP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template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2-page</w:t>
      </w:r>
      <w:r>
        <w:rPr>
          <w:spacing w:val="-7"/>
        </w:rPr>
        <w:t xml:space="preserve"> </w:t>
      </w:r>
      <w:r>
        <w:t>extended</w:t>
      </w:r>
      <w:r>
        <w:rPr>
          <w:spacing w:val="-9"/>
        </w:rPr>
        <w:t xml:space="preserve"> </w:t>
      </w:r>
      <w:r>
        <w:t>abstract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IBM</w:t>
      </w:r>
      <w:r>
        <w:rPr>
          <w:spacing w:val="-8"/>
        </w:rPr>
        <w:t xml:space="preserve"> </w:t>
      </w:r>
      <w:r>
        <w:t>20</w:t>
      </w:r>
      <w:r w:rsidR="007B69B0">
        <w:t>25</w:t>
      </w:r>
      <w:r>
        <w:rPr>
          <w:spacing w:val="-8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Microsoft Word 2003 or later. The styles and formats for the IBM 20</w:t>
      </w:r>
      <w:r w:rsidR="007B69B0">
        <w:t>25</w:t>
      </w:r>
      <w:r>
        <w:t xml:space="preserve"> template have been incorporated into the structure of this document. If you are using Microsoft Word, please use this template to prepare your manuscript. The extended abstracts will go through a peer review process and those accepted for presentation will present their research in Students’ Paper Contest Session in the conference.</w:t>
      </w:r>
    </w:p>
    <w:p w14:paraId="6FA421DD" w14:textId="77777777" w:rsidR="00C35E01" w:rsidRDefault="00C35E01">
      <w:pPr>
        <w:pStyle w:val="BodyText"/>
        <w:spacing w:before="1"/>
      </w:pPr>
    </w:p>
    <w:p w14:paraId="06B40E01" w14:textId="77777777" w:rsidR="00C35E01" w:rsidRDefault="00000000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</w:pPr>
      <w:r>
        <w:rPr>
          <w:spacing w:val="-2"/>
        </w:rPr>
        <w:t>Introduction</w:t>
      </w:r>
    </w:p>
    <w:p w14:paraId="4489F370" w14:textId="2B826673" w:rsidR="00C35E01" w:rsidRDefault="00000000">
      <w:pPr>
        <w:pStyle w:val="BodyText"/>
        <w:spacing w:before="292"/>
        <w:ind w:left="20" w:right="18"/>
        <w:jc w:val="both"/>
      </w:pPr>
      <w:r>
        <w:t xml:space="preserve">A general guide might be a total length of 2 A4 size pages including </w:t>
      </w:r>
      <w:r>
        <w:rPr>
          <w:u w:val="single"/>
        </w:rPr>
        <w:t>no more than 2 figures or tables</w:t>
      </w:r>
      <w:r>
        <w:t xml:space="preserve"> </w:t>
      </w:r>
      <w:r>
        <w:rPr>
          <w:u w:val="single"/>
        </w:rPr>
        <w:t>and no more than 5 references</w:t>
      </w:r>
      <w:r>
        <w:t xml:space="preserve">. All texts should be single line spaced, in Calibri, 11pt font size consistently. The title is </w:t>
      </w:r>
      <w:proofErr w:type="spellStart"/>
      <w:r>
        <w:t>centred</w:t>
      </w:r>
      <w:proofErr w:type="spellEnd"/>
      <w:r>
        <w:t xml:space="preserve">, bold Candara 14pt, authors names are </w:t>
      </w:r>
      <w:proofErr w:type="spellStart"/>
      <w:r>
        <w:t>centred</w:t>
      </w:r>
      <w:proofErr w:type="spellEnd"/>
      <w:r>
        <w:t xml:space="preserve">, in bold font Calibri 12pt, and author affiliations are in Calibri 9pt (not bold). </w:t>
      </w:r>
      <w:r>
        <w:rPr>
          <w:u w:val="single"/>
        </w:rPr>
        <w:t>The first author should be the presenting</w:t>
      </w:r>
      <w:r>
        <w:t xml:space="preserve"> </w:t>
      </w:r>
      <w:r>
        <w:rPr>
          <w:u w:val="single"/>
        </w:rPr>
        <w:t>author of the paper</w:t>
      </w:r>
      <w:r>
        <w:t>. The email address of the corresponding author (denoted with a *) must be provided.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begins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section.</w:t>
      </w:r>
      <w:r>
        <w:rPr>
          <w:spacing w:val="-6"/>
        </w:rPr>
        <w:t xml:space="preserve"> </w:t>
      </w:r>
      <w:r>
        <w:t>This is concluded by a short list of no more than 5 selected references. Do not use foot notes. Leave one space between two sentences. The submission of extended abstract is coterminous with the last of registration for IBM 20</w:t>
      </w:r>
      <w:r w:rsidR="007B69B0">
        <w:t>25</w:t>
      </w:r>
      <w:r>
        <w:t>. The extended abstract shall be peer reviewed by an expert committee. Read the instruction for Students’ Paper Contest carefully in the IBM webpage.</w:t>
      </w:r>
    </w:p>
    <w:p w14:paraId="7B4CD691" w14:textId="77777777" w:rsidR="00C35E01" w:rsidRDefault="00C35E01">
      <w:pPr>
        <w:pStyle w:val="BodyText"/>
        <w:spacing w:before="1"/>
      </w:pPr>
    </w:p>
    <w:p w14:paraId="4DD0726F" w14:textId="77777777" w:rsidR="00C35E01" w:rsidRDefault="00000000">
      <w:pPr>
        <w:pStyle w:val="Heading1"/>
        <w:numPr>
          <w:ilvl w:val="0"/>
          <w:numId w:val="2"/>
        </w:numPr>
        <w:tabs>
          <w:tab w:val="left" w:pos="375"/>
        </w:tabs>
        <w:ind w:left="375" w:hanging="355"/>
      </w:pPr>
      <w:r>
        <w:rPr>
          <w:spacing w:val="-2"/>
        </w:rPr>
        <w:t>Methods</w:t>
      </w:r>
    </w:p>
    <w:p w14:paraId="50C2EC9B" w14:textId="77777777" w:rsidR="00C35E01" w:rsidRDefault="00000000">
      <w:pPr>
        <w:pStyle w:val="BodyText"/>
        <w:spacing w:before="293"/>
        <w:ind w:left="23" w:right="19"/>
        <w:jc w:val="both"/>
      </w:pPr>
      <w:r>
        <w:t>This template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formatting</w:t>
      </w:r>
      <w:r>
        <w:rPr>
          <w:spacing w:val="-2"/>
        </w:rPr>
        <w:t xml:space="preserve"> </w:t>
      </w:r>
      <w:r>
        <w:t>specifications needed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their extended</w:t>
      </w:r>
      <w:r>
        <w:rPr>
          <w:spacing w:val="16"/>
        </w:rPr>
        <w:t xml:space="preserve"> </w:t>
      </w:r>
      <w:r>
        <w:t>abstract.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extended</w:t>
      </w:r>
      <w:r>
        <w:rPr>
          <w:spacing w:val="16"/>
        </w:rPr>
        <w:t xml:space="preserve"> </w:t>
      </w:r>
      <w:r>
        <w:t>abstract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English.</w:t>
      </w:r>
      <w:r>
        <w:rPr>
          <w:spacing w:val="17"/>
        </w:rPr>
        <w:t xml:space="preserve"> </w:t>
      </w:r>
      <w:r>
        <w:t>Text</w:t>
      </w:r>
      <w:r>
        <w:rPr>
          <w:spacing w:val="19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justified</w:t>
      </w:r>
      <w:r>
        <w:rPr>
          <w:spacing w:val="17"/>
        </w:rPr>
        <w:t xml:space="preserve"> </w:t>
      </w:r>
      <w:r>
        <w:t>with 1</w:t>
      </w:r>
      <w:r>
        <w:rPr>
          <w:spacing w:val="-3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margin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A4</w:t>
      </w:r>
      <w:r>
        <w:rPr>
          <w:spacing w:val="-2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paper.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figures,</w:t>
      </w:r>
      <w:r>
        <w:rPr>
          <w:spacing w:val="-2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and references must have a maximum size of 2 pages. The main heading should be left aligned in bold faced</w:t>
      </w:r>
      <w:r>
        <w:rPr>
          <w:spacing w:val="-4"/>
        </w:rPr>
        <w:t xml:space="preserve"> </w:t>
      </w:r>
      <w:r>
        <w:t>11pt.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6pt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headings.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normal text within paragraph must be written single spaced justified in one column. References should be cited in the text as Escober et al</w:t>
      </w:r>
      <w:r>
        <w:rPr>
          <w:vertAlign w:val="superscript"/>
        </w:rPr>
        <w:t>1</w:t>
      </w:r>
      <w:r>
        <w:t xml:space="preserve"> and Cuda et al</w:t>
      </w:r>
      <w:r>
        <w:rPr>
          <w:vertAlign w:val="superscript"/>
        </w:rPr>
        <w:t>2</w:t>
      </w:r>
      <w:r>
        <w:t>.</w:t>
      </w:r>
    </w:p>
    <w:p w14:paraId="60FBDFCE" w14:textId="77777777" w:rsidR="00C35E01" w:rsidRDefault="00000000">
      <w:pPr>
        <w:pStyle w:val="BodyText"/>
        <w:spacing w:before="268"/>
        <w:ind w:left="23" w:right="22"/>
        <w:jc w:val="both"/>
      </w:pPr>
      <w:r>
        <w:t>The</w:t>
      </w:r>
      <w:r>
        <w:rPr>
          <w:spacing w:val="-5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editor.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numbered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Arabic numbers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parenthesis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equation</w:t>
      </w:r>
      <w:r>
        <w:rPr>
          <w:spacing w:val="-2"/>
        </w:rPr>
        <w:t xml:space="preserve"> </w:t>
      </w:r>
      <w:r>
        <w:t>(1).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12pt</w:t>
      </w:r>
      <w:r>
        <w:rPr>
          <w:spacing w:val="-4"/>
        </w:rPr>
        <w:t xml:space="preserve"> </w:t>
      </w:r>
      <w:r>
        <w:t>font</w:t>
      </w:r>
      <w:r>
        <w:rPr>
          <w:spacing w:val="-2"/>
        </w:rPr>
        <w:t xml:space="preserve"> </w:t>
      </w:r>
      <w:proofErr w:type="spellStart"/>
      <w:r>
        <w:t>centred</w:t>
      </w:r>
      <w:proofErr w:type="spellEnd"/>
      <w:r>
        <w:t>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6pt</w:t>
      </w:r>
      <w:r>
        <w:rPr>
          <w:spacing w:val="-3"/>
        </w:rPr>
        <w:t xml:space="preserve"> </w:t>
      </w:r>
      <w:r>
        <w:t>spacing above and below the equation to separate it from the surrounding text.</w:t>
      </w:r>
    </w:p>
    <w:p w14:paraId="39C5D873" w14:textId="77777777" w:rsidR="00C35E01" w:rsidRDefault="00C35E01">
      <w:pPr>
        <w:pStyle w:val="BodyText"/>
        <w:spacing w:before="5"/>
        <w:rPr>
          <w:sz w:val="13"/>
        </w:rPr>
      </w:pPr>
    </w:p>
    <w:p w14:paraId="760D7BDB" w14:textId="77777777" w:rsidR="00C35E01" w:rsidRDefault="00C35E01">
      <w:pPr>
        <w:pStyle w:val="BodyText"/>
        <w:rPr>
          <w:sz w:val="13"/>
        </w:rPr>
        <w:sectPr w:rsidR="00C35E01">
          <w:headerReference w:type="default" r:id="rId8"/>
          <w:footerReference w:type="default" r:id="rId9"/>
          <w:type w:val="continuous"/>
          <w:pgSz w:w="11910" w:h="16840"/>
          <w:pgMar w:top="1560" w:right="1417" w:bottom="920" w:left="1417" w:header="768" w:footer="723" w:gutter="0"/>
          <w:pgNumType w:start="1"/>
          <w:cols w:space="720"/>
        </w:sectPr>
      </w:pPr>
    </w:p>
    <w:p w14:paraId="7E5576B8" w14:textId="77777777" w:rsidR="00C35E01" w:rsidRDefault="00000000">
      <w:pPr>
        <w:spacing w:before="263"/>
        <w:ind w:left="1851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4F8CE2" wp14:editId="6ADC8241">
                <wp:simplePos x="0" y="0"/>
                <wp:positionH relativeFrom="page">
                  <wp:posOffset>3096260</wp:posOffset>
                </wp:positionH>
                <wp:positionV relativeFrom="paragraph">
                  <wp:posOffset>270621</wp:posOffset>
                </wp:positionV>
                <wp:extent cx="173355" cy="101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" h="10160">
                              <a:moveTo>
                                <a:pt x="173227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173227" y="9905"/>
                              </a:lnTo>
                              <a:lnTo>
                                <a:pt x="173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13B3" id="Graphic 3" o:spid="_x0000_s1026" style="position:absolute;margin-left:243.8pt;margin-top:21.3pt;width:13.65pt;height: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YxIgIAALoEAAAOAAAAZHJzL2Uyb0RvYy54bWysVMFu2zAMvQ/YPwi6L3ZSpF2NOMXQosOA&#10;oivQDD0rshwbk0WNUmLn70fJUWKspw3zQabMJ+rxkfTqbug0Oyh0LZiSz2c5Z8pIqFqzK/mPzeOn&#10;z5w5L0wlNBhV8qNy/G798cOqt4VaQAO6UsgoiHFFb0veeG+LLHOyUZ1wM7DKkLMG7ISnLe6yCkVP&#10;0TudLfL8OusBK4sglXP09WF08nWMX9dK+u917ZRnuuTEzccV47oNa7ZeiWKHwjatPNEQ/8CiE62h&#10;S8+hHoQXbI/tu1BdKxEc1H4mocugrlupYg6UzTz/I5vXRlgVcyFxnD3L5P5fWPl8eLUvGKg7+wTy&#10;pyNFst664uwJG3fCDDV2AUvE2RBVPJ5VVINnkj7Ob66ulkvOJLnm+fw6ipyJIp2Ve+e/KohxxOHJ&#10;+bEGVbJEkyw5mGQiVTLUUMcaes6ohsgZ1XA71tAKH84FcsFk/YVIk3gEZwcHtYEI8yEFYrtY3HCW&#10;8iCiF4g2Uyj1zwSVfOltY7gRc3ubLwMtCpbc6T3CJrf+DTZJmYJJDU6N94Sk44VnIejyqdQOdFs9&#10;tlqH3B3utvca2UGEuYjPie8EFttgrHzogS1UxxdkPQ1Lyd2vvUDFmf5mqBvDZCUDk7FNBnp9D3H+&#10;ouzo/GZ4E2iZJbPknhrnGVKviyL1BPEPgBEbThr4svdQt6FhIreR0WlDAxLzPw1zmMDpPqIuv5z1&#10;bwAAAP//AwBQSwMEFAAGAAgAAAAhAKeyweHgAAAACQEAAA8AAABkcnMvZG93bnJldi54bWxMj09L&#10;w0AQxe+C32GZgpdiNw2xxphNUaGCIJSmRfC2zU6TYHY2ZDdt/PaOJz3Nv8d7v8nXk+3EGQffOlKw&#10;XEQgkCpnWqoVHPab2xSED5qM7hyhgm/0sC6ur3KdGXehHZ7LUAs2IZ9pBU0IfSalrxq02i9cj8S3&#10;kxusDjwOtTSDvrC57WQcRStpdUuc0OgeXxqsvsrRKhjt2yvNP+fp9iMp/ea5SqWN3pW6mU1PjyAC&#10;TuFPDL/4jA4FMx3dSMaLTkGS3q9Yyk3MlQV3y+QBxJEXSQyyyOX/D4ofAAAA//8DAFBLAQItABQA&#10;BgAIAAAAIQC2gziS/gAAAOEBAAATAAAAAAAAAAAAAAAAAAAAAABbQ29udGVudF9UeXBlc10ueG1s&#10;UEsBAi0AFAAGAAgAAAAhADj9If/WAAAAlAEAAAsAAAAAAAAAAAAAAAAALwEAAF9yZWxzLy5yZWxz&#10;UEsBAi0AFAAGAAgAAAAhAFGitjEiAgAAugQAAA4AAAAAAAAAAAAAAAAALgIAAGRycy9lMm9Eb2Mu&#10;eG1sUEsBAi0AFAAGAAgAAAAhAKeyweHgAAAACQEAAA8AAAAAAAAAAAAAAAAAfAQAAGRycy9kb3du&#10;cmV2LnhtbFBLBQYAAAAABAAEAPMAAACJBQAAAAA=&#10;" path="m173227,l,,,9905r173227,l17322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position w:val="1"/>
          <w:sz w:val="24"/>
        </w:rPr>
        <w:t>(</w:t>
      </w:r>
      <w:r>
        <w:rPr>
          <w:rFonts w:ascii="Cambria Math" w:eastAsia="Cambria Math"/>
          <w:sz w:val="24"/>
        </w:rPr>
        <w:t>1</w:t>
      </w:r>
      <w:r>
        <w:rPr>
          <w:rFonts w:ascii="Cambria Math" w:eastAsia="Cambria Math"/>
          <w:spacing w:val="5"/>
          <w:sz w:val="24"/>
        </w:rPr>
        <w:t xml:space="preserve"> </w:t>
      </w:r>
      <w:r>
        <w:rPr>
          <w:rFonts w:ascii="Cambria Math" w:eastAsia="Cambria Math"/>
          <w:sz w:val="24"/>
        </w:rPr>
        <w:t>+</w:t>
      </w:r>
      <w:r>
        <w:rPr>
          <w:rFonts w:ascii="Cambria Math" w:eastAsia="Cambria Math"/>
          <w:spacing w:val="3"/>
          <w:sz w:val="24"/>
        </w:rPr>
        <w:t xml:space="preserve"> </w:t>
      </w:r>
      <w:proofErr w:type="gramStart"/>
      <w:r>
        <w:rPr>
          <w:rFonts w:ascii="Cambria Math" w:eastAsia="Cambria Math"/>
          <w:sz w:val="24"/>
        </w:rPr>
        <w:t>𝑥</w:t>
      </w:r>
      <w:r>
        <w:rPr>
          <w:rFonts w:ascii="Cambria Math" w:eastAsia="Cambria Math"/>
          <w:position w:val="1"/>
          <w:sz w:val="24"/>
        </w:rPr>
        <w:t>)</w:t>
      </w:r>
      <w:r>
        <w:rPr>
          <w:rFonts w:ascii="Cambria Math" w:eastAsia="Cambria Math"/>
          <w:position w:val="1"/>
          <w:sz w:val="24"/>
          <w:vertAlign w:val="superscript"/>
        </w:rPr>
        <w:t>𝑛</w:t>
      </w:r>
      <w:proofErr w:type="gramEnd"/>
      <w:r>
        <w:rPr>
          <w:rFonts w:ascii="Cambria Math" w:eastAsia="Cambria Math"/>
          <w:spacing w:val="33"/>
          <w:position w:val="1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8"/>
          <w:sz w:val="24"/>
        </w:rPr>
        <w:t xml:space="preserve"> </w:t>
      </w:r>
      <w:r>
        <w:rPr>
          <w:rFonts w:ascii="Cambria Math" w:eastAsia="Cambria Math"/>
          <w:sz w:val="24"/>
        </w:rPr>
        <w:t>1</w:t>
      </w:r>
      <w:r>
        <w:rPr>
          <w:rFonts w:ascii="Cambria Math" w:eastAsia="Cambria Math"/>
          <w:spacing w:val="5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+</w:t>
      </w:r>
    </w:p>
    <w:p w14:paraId="2FB85BEB" w14:textId="77777777" w:rsidR="00C35E01" w:rsidRDefault="00000000">
      <w:pPr>
        <w:spacing w:before="92" w:line="292" w:lineRule="auto"/>
        <w:ind w:left="48" w:hanging="35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6"/>
          <w:sz w:val="24"/>
        </w:rPr>
        <w:t xml:space="preserve">𝑛𝑥 </w:t>
      </w:r>
      <w:r>
        <w:rPr>
          <w:rFonts w:ascii="Cambria Math" w:eastAsia="Cambria Math"/>
          <w:spacing w:val="-5"/>
          <w:sz w:val="24"/>
        </w:rPr>
        <w:t>1!</w:t>
      </w:r>
    </w:p>
    <w:p w14:paraId="4EAB0F93" w14:textId="77777777" w:rsidR="00C35E01" w:rsidRDefault="00000000">
      <w:pPr>
        <w:spacing w:before="82" w:line="241" w:lineRule="exact"/>
        <w:ind w:left="253"/>
        <w:rPr>
          <w:rFonts w:ascii="Cambria Math" w:eastAsia="Cambria Math" w:hAnsi="Cambria Math"/>
          <w:sz w:val="24"/>
        </w:rPr>
      </w:pPr>
      <w:r>
        <w:br w:type="column"/>
      </w:r>
      <w:proofErr w:type="gramStart"/>
      <w:r>
        <w:rPr>
          <w:rFonts w:ascii="Cambria Math" w:eastAsia="Cambria Math" w:hAnsi="Cambria Math"/>
          <w:sz w:val="24"/>
        </w:rPr>
        <w:t>𝑛</w:t>
      </w:r>
      <w:r>
        <w:rPr>
          <w:rFonts w:ascii="Cambria Math" w:eastAsia="Cambria Math" w:hAnsi="Cambria Math"/>
          <w:position w:val="1"/>
          <w:sz w:val="24"/>
        </w:rPr>
        <w:t>(</w:t>
      </w:r>
      <w:proofErr w:type="gramEnd"/>
      <w:r>
        <w:rPr>
          <w:rFonts w:ascii="Cambria Math" w:eastAsia="Cambria Math" w:hAnsi="Cambria Math"/>
          <w:sz w:val="24"/>
        </w:rPr>
        <w:t>𝑛</w:t>
      </w:r>
      <w:r>
        <w:rPr>
          <w:rFonts w:ascii="Cambria Math" w:eastAsia="Cambria Math" w:hAnsi="Cambria Math"/>
          <w:spacing w:val="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spacing w:val="-4"/>
          <w:sz w:val="24"/>
        </w:rPr>
        <w:t>1</w:t>
      </w:r>
      <w:r>
        <w:rPr>
          <w:rFonts w:ascii="Cambria Math" w:eastAsia="Cambria Math" w:hAnsi="Cambria Math"/>
          <w:spacing w:val="-4"/>
          <w:position w:val="1"/>
          <w:sz w:val="24"/>
        </w:rPr>
        <w:t>)</w:t>
      </w:r>
      <w:r>
        <w:rPr>
          <w:rFonts w:ascii="Cambria Math" w:eastAsia="Cambria Math" w:hAnsi="Cambria Math"/>
          <w:spacing w:val="-4"/>
          <w:sz w:val="24"/>
        </w:rPr>
        <w:t>𝑥</w:t>
      </w:r>
      <w:r>
        <w:rPr>
          <w:rFonts w:ascii="Cambria Math" w:eastAsia="Cambria Math" w:hAnsi="Cambria Math"/>
          <w:spacing w:val="-4"/>
          <w:sz w:val="24"/>
          <w:vertAlign w:val="superscript"/>
        </w:rPr>
        <w:t>2</w:t>
      </w:r>
    </w:p>
    <w:p w14:paraId="13816601" w14:textId="77777777" w:rsidR="00C35E01" w:rsidRDefault="00000000">
      <w:pPr>
        <w:spacing w:line="171" w:lineRule="exact"/>
        <w:ind w:left="20"/>
        <w:rPr>
          <w:rFonts w:ascii="Cambria Math"/>
          <w:sz w:val="24"/>
        </w:rPr>
      </w:pPr>
      <w:r>
        <w:rPr>
          <w:rFonts w:ascii="Cambria Math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7DF4BF" wp14:editId="0323040E">
                <wp:simplePos x="0" y="0"/>
                <wp:positionH relativeFrom="page">
                  <wp:posOffset>3451605</wp:posOffset>
                </wp:positionH>
                <wp:positionV relativeFrom="paragraph">
                  <wp:posOffset>65336</wp:posOffset>
                </wp:positionV>
                <wp:extent cx="730885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" h="10160">
                              <a:moveTo>
                                <a:pt x="730758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730758" y="9905"/>
                              </a:lnTo>
                              <a:lnTo>
                                <a:pt x="730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6EAB0" id="Graphic 4" o:spid="_x0000_s1026" style="position:absolute;margin-left:271.8pt;margin-top:5.15pt;width:57.55pt;height: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88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TnIQIAALoEAAAOAAAAZHJzL2Uyb0RvYy54bWysVF1r2zAUfR/sPwi9L3Y60qYmThktHYPS&#10;FZrRZ0WWYzNZV9NVYuff70qOErM+bcwP8pXv0dG5X17dDZ1mB+WwBVPy+SznTBkJVWt2Jf+xefy0&#10;5Ay9MJXQYFTJjwr53frjh1VvC3UFDehKOUYkBovelrzx3hZZhrJRncAZWGXIWYPrhKet22WVEz2x&#10;dzq7yvPrrAdXWQdSIdLXh9HJ15G/rpX03+salWe65KTNx9XFdRvWbL0Sxc4J27TyJEP8g4pOtIYu&#10;PVM9CC/Y3rXvqLpWOkCo/UxCl0Fdt1LFGCiaef5HNK+NsCrGQslBe04T/j9a+Xx4tS8uSEf7BPIn&#10;Ukay3mJx9oQNnjBD7bqAJeFsiFk8nrOoBs8kfbz5nC+XC84kueb5/DomORNFOiv36L8qiDzi8IR+&#10;rEGVLNEkSw4mmY4qGWqoYw09Z1RDxxnVcDvW0AofzgVxwWT9RUiTdARnBwe1gQjzIQRSe7OgJk1x&#10;kNALRJsplPpngkq+9LaRbsTc3uaLIIvIkju9R9jk1r/BplQmMqkB1XhPCDpeeE4EXT5NNYJuq8dW&#10;6xA7ut32Xjt2EGEu4nPSO4HFNhgrH3pgC9XxxbGehqXk+GsvnOJMfzPUjWGykuGSsU2G8/oe4vzF&#10;tDv0m+FNOMssmSX31DjPkHpdFKknSH8AjNhw0sCXvYe6DQ0TtY2KThsakBj/aZjDBE73EXX55ax/&#10;AwAA//8DAFBLAwQUAAYACAAAACEAdyaKWN8AAAAJAQAADwAAAGRycy9kb3ducmV2LnhtbEyPwU6D&#10;QBCG7ya+w2ZMvNkFsYjI0jQmHjQearHxusAUUHaWskuLb9/xpMeZ/8s/32Sr2fTiiKPrLCkIFwEI&#10;pMrWHTUKPornmwSE85pq3VtCBT/oYJVfXmQ6re2J3vG49Y3gEnKpVtB6P6RSuqpFo93CDkic7e1o&#10;tOdxbGQ96hOXm17eBkEsje6IL7R6wKcWq+/tZBR87Q5vGB02r5u1mYqi3O8+k5dQqeuref0IwuPs&#10;/2D41Wd1yNmptBPVTvQKlndRzCgHQQSCgXiZ3IMoeRE+gMwz+f+D/AwAAP//AwBQSwECLQAUAAYA&#10;CAAAACEAtoM4kv4AAADhAQAAEwAAAAAAAAAAAAAAAAAAAAAAW0NvbnRlbnRfVHlwZXNdLnhtbFBL&#10;AQItABQABgAIAAAAIQA4/SH/1gAAAJQBAAALAAAAAAAAAAAAAAAAAC8BAABfcmVscy8ucmVsc1BL&#10;AQItABQABgAIAAAAIQDbU0TnIQIAALoEAAAOAAAAAAAAAAAAAAAAAC4CAABkcnMvZTJvRG9jLnht&#10;bFBLAQItABQABgAIAAAAIQB3JopY3wAAAAkBAAAPAAAAAAAAAAAAAAAAAHsEAABkcnMvZG93bnJl&#10;di54bWxQSwUGAAAAAAQABADzAAAAhwUAAAAA&#10;" path="m730758,l,,,9905r730758,l73075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sz w:val="24"/>
        </w:rPr>
        <w:t>+</w:t>
      </w:r>
    </w:p>
    <w:p w14:paraId="6632E18B" w14:textId="77777777" w:rsidR="00C35E01" w:rsidRDefault="00000000">
      <w:pPr>
        <w:spacing w:line="221" w:lineRule="exact"/>
        <w:ind w:left="727"/>
        <w:rPr>
          <w:rFonts w:ascii="Cambria Math"/>
          <w:sz w:val="24"/>
        </w:rPr>
      </w:pPr>
      <w:r>
        <w:rPr>
          <w:rFonts w:ascii="Cambria Math"/>
          <w:spacing w:val="-5"/>
          <w:sz w:val="24"/>
        </w:rPr>
        <w:t>2!</w:t>
      </w:r>
    </w:p>
    <w:p w14:paraId="49037FA4" w14:textId="77777777" w:rsidR="00C35E01" w:rsidRDefault="00000000">
      <w:pPr>
        <w:spacing w:before="273"/>
        <w:ind w:right="877"/>
        <w:jc w:val="center"/>
        <w:rPr>
          <w:rFonts w:ascii="Cambria Math"/>
          <w:sz w:val="24"/>
        </w:rPr>
      </w:pPr>
      <w:r>
        <w:br w:type="column"/>
      </w:r>
      <w:r>
        <w:rPr>
          <w:rFonts w:ascii="Cambria Math"/>
          <w:spacing w:val="-5"/>
          <w:sz w:val="24"/>
        </w:rPr>
        <w:t>(1)</w:t>
      </w:r>
    </w:p>
    <w:p w14:paraId="264490DE" w14:textId="77777777" w:rsidR="00C35E01" w:rsidRDefault="00C35E01">
      <w:pPr>
        <w:jc w:val="center"/>
        <w:rPr>
          <w:rFonts w:ascii="Cambria Math"/>
          <w:sz w:val="24"/>
        </w:rPr>
        <w:sectPr w:rsidR="00C35E01">
          <w:type w:val="continuous"/>
          <w:pgSz w:w="11910" w:h="16840"/>
          <w:pgMar w:top="1560" w:right="1417" w:bottom="920" w:left="1417" w:header="768" w:footer="723" w:gutter="0"/>
          <w:cols w:num="4" w:space="720" w:equalWidth="0">
            <w:col w:w="3406" w:space="40"/>
            <w:col w:w="280" w:space="39"/>
            <w:col w:w="1394" w:space="39"/>
            <w:col w:w="3878"/>
          </w:cols>
        </w:sectPr>
      </w:pPr>
    </w:p>
    <w:p w14:paraId="2F7669C5" w14:textId="77777777" w:rsidR="00C35E01" w:rsidRDefault="00000000">
      <w:pPr>
        <w:pStyle w:val="Heading1"/>
        <w:numPr>
          <w:ilvl w:val="0"/>
          <w:numId w:val="2"/>
        </w:numPr>
        <w:tabs>
          <w:tab w:val="left" w:pos="382"/>
        </w:tabs>
        <w:spacing w:before="159"/>
        <w:ind w:left="382" w:hanging="359"/>
      </w:pP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Discussion</w:t>
      </w:r>
    </w:p>
    <w:p w14:paraId="6CC46B3A" w14:textId="77777777" w:rsidR="00C35E01" w:rsidRDefault="00C35E01">
      <w:pPr>
        <w:pStyle w:val="BodyText"/>
        <w:rPr>
          <w:b/>
          <w:sz w:val="24"/>
        </w:rPr>
      </w:pPr>
    </w:p>
    <w:p w14:paraId="465286E8" w14:textId="77777777" w:rsidR="00C35E01" w:rsidRDefault="00000000">
      <w:pPr>
        <w:pStyle w:val="BodyText"/>
        <w:ind w:left="23" w:right="23"/>
        <w:jc w:val="both"/>
      </w:pPr>
      <w:r>
        <w:t xml:space="preserve">All figures should be numbered consecutively and captioned below the figure. The caption title should be written </w:t>
      </w:r>
      <w:proofErr w:type="spellStart"/>
      <w:r>
        <w:t>centred</w:t>
      </w:r>
      <w:proofErr w:type="spellEnd"/>
      <w:r>
        <w:t xml:space="preserve">, with sentence case letters. The figures must be referenced in the text as Figure 1. Table caption should be at the top of the table. A sample figure and a table </w:t>
      </w:r>
      <w:proofErr w:type="gramStart"/>
      <w:r>
        <w:t>is</w:t>
      </w:r>
      <w:proofErr w:type="gramEnd"/>
      <w:r>
        <w:t xml:space="preserve"> shown below</w:t>
      </w:r>
    </w:p>
    <w:p w14:paraId="670E4F6A" w14:textId="77777777" w:rsidR="00C35E01" w:rsidRDefault="00C35E01">
      <w:pPr>
        <w:pStyle w:val="BodyText"/>
        <w:jc w:val="both"/>
        <w:sectPr w:rsidR="00C35E01">
          <w:type w:val="continuous"/>
          <w:pgSz w:w="11910" w:h="16840"/>
          <w:pgMar w:top="1560" w:right="1417" w:bottom="920" w:left="1417" w:header="768" w:footer="723" w:gutter="0"/>
          <w:cols w:space="720"/>
        </w:sectPr>
      </w:pPr>
    </w:p>
    <w:p w14:paraId="2B098D3F" w14:textId="77777777" w:rsidR="00C35E01" w:rsidRDefault="00C35E01">
      <w:pPr>
        <w:pStyle w:val="BodyText"/>
        <w:spacing w:before="3"/>
        <w:rPr>
          <w:sz w:val="2"/>
        </w:rPr>
      </w:pPr>
    </w:p>
    <w:p w14:paraId="287C6768" w14:textId="77777777" w:rsidR="00C35E01" w:rsidRDefault="00000000">
      <w:pPr>
        <w:pStyle w:val="BodyText"/>
        <w:ind w:left="2493"/>
        <w:rPr>
          <w:sz w:val="20"/>
        </w:rPr>
      </w:pPr>
      <w:r>
        <w:rPr>
          <w:noProof/>
          <w:sz w:val="20"/>
        </w:rPr>
        <w:drawing>
          <wp:inline distT="0" distB="0" distL="0" distR="0" wp14:anchorId="715F3731" wp14:editId="6CD55626">
            <wp:extent cx="2366782" cy="20013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782" cy="200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B921" w14:textId="77777777" w:rsidR="00C35E01" w:rsidRDefault="00000000">
      <w:pPr>
        <w:spacing w:before="200" w:line="520" w:lineRule="atLeast"/>
        <w:ind w:left="3220" w:right="3577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12"/>
          <w:sz w:val="20"/>
        </w:rPr>
        <w:t xml:space="preserve"> </w:t>
      </w:r>
      <w:r>
        <w:rPr>
          <w:sz w:val="20"/>
        </w:rPr>
        <w:t>1.</w:t>
      </w:r>
      <w:r>
        <w:rPr>
          <w:spacing w:val="-11"/>
          <w:sz w:val="20"/>
        </w:rPr>
        <w:t xml:space="preserve"> </w:t>
      </w:r>
      <w:r>
        <w:rPr>
          <w:sz w:val="20"/>
        </w:rPr>
        <w:t>Figure</w:t>
      </w:r>
      <w:r>
        <w:rPr>
          <w:spacing w:val="-11"/>
          <w:sz w:val="20"/>
        </w:rPr>
        <w:t xml:space="preserve"> </w:t>
      </w:r>
      <w:r>
        <w:rPr>
          <w:sz w:val="20"/>
        </w:rPr>
        <w:t>caption Table 1. Table caption</w:t>
      </w:r>
    </w:p>
    <w:p w14:paraId="22A5F13F" w14:textId="77777777" w:rsidR="00C35E01" w:rsidRDefault="00C35E01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620"/>
        <w:gridCol w:w="1368"/>
        <w:gridCol w:w="1512"/>
      </w:tblGrid>
      <w:tr w:rsidR="00C35E01" w14:paraId="6AA80CBA" w14:textId="77777777">
        <w:trPr>
          <w:trHeight w:val="244"/>
        </w:trPr>
        <w:tc>
          <w:tcPr>
            <w:tcW w:w="1728" w:type="dxa"/>
          </w:tcPr>
          <w:p w14:paraId="5324B196" w14:textId="77777777" w:rsidR="00C35E01" w:rsidRDefault="00000000">
            <w:pPr>
              <w:pStyle w:val="TableParagraph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20" w:type="dxa"/>
          </w:tcPr>
          <w:p w14:paraId="41BDAE12" w14:textId="77777777" w:rsidR="00C35E01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68" w:type="dxa"/>
          </w:tcPr>
          <w:p w14:paraId="24CBB591" w14:textId="77777777" w:rsidR="00C35E0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12" w:type="dxa"/>
          </w:tcPr>
          <w:p w14:paraId="36014B07" w14:textId="77777777" w:rsidR="00C35E0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C35E01" w14:paraId="0AE31BBF" w14:textId="77777777">
        <w:trPr>
          <w:trHeight w:val="244"/>
        </w:trPr>
        <w:tc>
          <w:tcPr>
            <w:tcW w:w="1728" w:type="dxa"/>
            <w:vMerge w:val="restart"/>
          </w:tcPr>
          <w:p w14:paraId="4BFD3CD2" w14:textId="77777777" w:rsidR="00C35E01" w:rsidRDefault="00C35E01">
            <w:pPr>
              <w:pStyle w:val="TableParagraph"/>
              <w:spacing w:before="9" w:line="240" w:lineRule="auto"/>
              <w:ind w:left="0"/>
              <w:jc w:val="left"/>
              <w:rPr>
                <w:sz w:val="20"/>
              </w:rPr>
            </w:pPr>
          </w:p>
          <w:p w14:paraId="4D132ACA" w14:textId="77777777" w:rsidR="00C35E01" w:rsidRDefault="00000000">
            <w:pPr>
              <w:pStyle w:val="TableParagraph"/>
              <w:spacing w:line="240" w:lineRule="auto"/>
              <w:ind w:left="386"/>
              <w:jc w:val="left"/>
              <w:rPr>
                <w:sz w:val="20"/>
              </w:rPr>
            </w:pPr>
            <w:r>
              <w:rPr>
                <w:sz w:val="20"/>
              </w:rPr>
              <w:t>Row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head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0" w:type="dxa"/>
          </w:tcPr>
          <w:p w14:paraId="735D73CD" w14:textId="77777777" w:rsidR="00C35E01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0.547</w:t>
            </w:r>
          </w:p>
        </w:tc>
        <w:tc>
          <w:tcPr>
            <w:tcW w:w="1368" w:type="dxa"/>
          </w:tcPr>
          <w:p w14:paraId="6330794E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0.547</w:t>
            </w:r>
          </w:p>
        </w:tc>
        <w:tc>
          <w:tcPr>
            <w:tcW w:w="1512" w:type="dxa"/>
          </w:tcPr>
          <w:p w14:paraId="55AA8CA9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873.69</w:t>
            </w:r>
          </w:p>
        </w:tc>
      </w:tr>
      <w:tr w:rsidR="00C35E01" w14:paraId="09C8FF51" w14:textId="77777777">
        <w:trPr>
          <w:trHeight w:val="243"/>
        </w:trPr>
        <w:tc>
          <w:tcPr>
            <w:tcW w:w="1728" w:type="dxa"/>
            <w:vMerge/>
            <w:tcBorders>
              <w:top w:val="nil"/>
            </w:tcBorders>
          </w:tcPr>
          <w:p w14:paraId="45AC1486" w14:textId="77777777" w:rsidR="00C35E01" w:rsidRDefault="00C35E0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759C43F9" w14:textId="77777777" w:rsidR="00C35E01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0.835</w:t>
            </w:r>
          </w:p>
        </w:tc>
        <w:tc>
          <w:tcPr>
            <w:tcW w:w="1368" w:type="dxa"/>
          </w:tcPr>
          <w:p w14:paraId="06E8ABDC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0.318</w:t>
            </w:r>
          </w:p>
        </w:tc>
        <w:tc>
          <w:tcPr>
            <w:tcW w:w="1512" w:type="dxa"/>
          </w:tcPr>
          <w:p w14:paraId="2715C8E7" w14:textId="77777777" w:rsidR="00C35E0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1069.4</w:t>
            </w:r>
          </w:p>
        </w:tc>
      </w:tr>
      <w:tr w:rsidR="00C35E01" w14:paraId="02C888FE" w14:textId="77777777">
        <w:trPr>
          <w:trHeight w:val="244"/>
        </w:trPr>
        <w:tc>
          <w:tcPr>
            <w:tcW w:w="1728" w:type="dxa"/>
            <w:vMerge/>
            <w:tcBorders>
              <w:top w:val="nil"/>
            </w:tcBorders>
          </w:tcPr>
          <w:p w14:paraId="7EF77F25" w14:textId="77777777" w:rsidR="00C35E01" w:rsidRDefault="00C35E0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77D59B89" w14:textId="77777777" w:rsidR="00C35E01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0.971</w:t>
            </w:r>
          </w:p>
        </w:tc>
        <w:tc>
          <w:tcPr>
            <w:tcW w:w="1368" w:type="dxa"/>
          </w:tcPr>
          <w:p w14:paraId="58BCC297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0.202</w:t>
            </w:r>
          </w:p>
        </w:tc>
        <w:tc>
          <w:tcPr>
            <w:tcW w:w="1512" w:type="dxa"/>
          </w:tcPr>
          <w:p w14:paraId="5C820361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</w:tr>
      <w:tr w:rsidR="00C35E01" w14:paraId="52A0C12F" w14:textId="77777777">
        <w:trPr>
          <w:trHeight w:val="244"/>
        </w:trPr>
        <w:tc>
          <w:tcPr>
            <w:tcW w:w="1728" w:type="dxa"/>
            <w:vMerge w:val="restart"/>
          </w:tcPr>
          <w:p w14:paraId="623C2933" w14:textId="77777777" w:rsidR="00C35E01" w:rsidRDefault="00C35E01">
            <w:pPr>
              <w:pStyle w:val="TableParagraph"/>
              <w:spacing w:before="9" w:line="240" w:lineRule="auto"/>
              <w:ind w:left="0"/>
              <w:jc w:val="left"/>
              <w:rPr>
                <w:sz w:val="20"/>
              </w:rPr>
            </w:pPr>
          </w:p>
          <w:p w14:paraId="39057AD2" w14:textId="77777777" w:rsidR="00C35E01" w:rsidRDefault="00000000">
            <w:pPr>
              <w:pStyle w:val="TableParagraph"/>
              <w:spacing w:line="240" w:lineRule="auto"/>
              <w:ind w:left="386"/>
              <w:jc w:val="left"/>
              <w:rPr>
                <w:sz w:val="20"/>
              </w:rPr>
            </w:pPr>
            <w:r>
              <w:rPr>
                <w:sz w:val="20"/>
              </w:rPr>
              <w:t>Row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20" w:type="dxa"/>
          </w:tcPr>
          <w:p w14:paraId="2245AD59" w14:textId="77777777" w:rsidR="00C35E01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0.079</w:t>
            </w:r>
          </w:p>
        </w:tc>
        <w:tc>
          <w:tcPr>
            <w:tcW w:w="1368" w:type="dxa"/>
          </w:tcPr>
          <w:p w14:paraId="6617E7C0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0.079</w:t>
            </w:r>
          </w:p>
        </w:tc>
        <w:tc>
          <w:tcPr>
            <w:tcW w:w="1512" w:type="dxa"/>
          </w:tcPr>
          <w:p w14:paraId="3E22A856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273.96</w:t>
            </w:r>
          </w:p>
        </w:tc>
      </w:tr>
      <w:tr w:rsidR="00C35E01" w14:paraId="6FB78812" w14:textId="77777777">
        <w:trPr>
          <w:trHeight w:val="244"/>
        </w:trPr>
        <w:tc>
          <w:tcPr>
            <w:tcW w:w="1728" w:type="dxa"/>
            <w:vMerge/>
            <w:tcBorders>
              <w:top w:val="nil"/>
            </w:tcBorders>
          </w:tcPr>
          <w:p w14:paraId="7C200F06" w14:textId="77777777" w:rsidR="00C35E01" w:rsidRDefault="00C35E0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74ED490B" w14:textId="77777777" w:rsidR="00C35E01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0.1952</w:t>
            </w:r>
          </w:p>
        </w:tc>
        <w:tc>
          <w:tcPr>
            <w:tcW w:w="1368" w:type="dxa"/>
          </w:tcPr>
          <w:p w14:paraId="4E18328A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0.157</w:t>
            </w:r>
          </w:p>
        </w:tc>
        <w:tc>
          <w:tcPr>
            <w:tcW w:w="1512" w:type="dxa"/>
          </w:tcPr>
          <w:p w14:paraId="1157C89A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495.96</w:t>
            </w:r>
          </w:p>
        </w:tc>
      </w:tr>
      <w:tr w:rsidR="00C35E01" w14:paraId="246B0240" w14:textId="77777777">
        <w:trPr>
          <w:trHeight w:val="244"/>
        </w:trPr>
        <w:tc>
          <w:tcPr>
            <w:tcW w:w="1728" w:type="dxa"/>
            <w:vMerge/>
            <w:tcBorders>
              <w:top w:val="nil"/>
            </w:tcBorders>
          </w:tcPr>
          <w:p w14:paraId="6EEC095B" w14:textId="77777777" w:rsidR="00C35E01" w:rsidRDefault="00C35E0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702FDAC5" w14:textId="77777777" w:rsidR="00C35E01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0.3044</w:t>
            </w:r>
          </w:p>
        </w:tc>
        <w:tc>
          <w:tcPr>
            <w:tcW w:w="1368" w:type="dxa"/>
          </w:tcPr>
          <w:p w14:paraId="76E8BB5D" w14:textId="77777777" w:rsidR="00C35E0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512" w:type="dxa"/>
          </w:tcPr>
          <w:p w14:paraId="5968CC1B" w14:textId="77777777" w:rsidR="00C35E0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767.15</w:t>
            </w:r>
          </w:p>
        </w:tc>
      </w:tr>
    </w:tbl>
    <w:p w14:paraId="38420DF1" w14:textId="77777777" w:rsidR="00C35E01" w:rsidRDefault="00C35E01">
      <w:pPr>
        <w:pStyle w:val="BodyText"/>
        <w:spacing w:before="22"/>
        <w:rPr>
          <w:sz w:val="24"/>
        </w:rPr>
      </w:pPr>
    </w:p>
    <w:p w14:paraId="591DB555" w14:textId="77777777" w:rsidR="00C35E01" w:rsidRDefault="00000000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</w:pPr>
      <w:r>
        <w:rPr>
          <w:spacing w:val="-2"/>
        </w:rPr>
        <w:t>Conclusion</w:t>
      </w:r>
    </w:p>
    <w:p w14:paraId="63C27576" w14:textId="77777777" w:rsidR="00C35E01" w:rsidRDefault="00000000">
      <w:pPr>
        <w:pStyle w:val="BodyText"/>
        <w:spacing w:before="292"/>
        <w:ind w:left="23" w:right="21"/>
      </w:pPr>
      <w:r>
        <w:t>All tables should be numbered consecutively and captioned. A 6pt space should separate the table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6pt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upper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caption from the surrounding text. The tables must be cited in the text as Table 1. A sample table is as shown below.</w:t>
      </w:r>
    </w:p>
    <w:p w14:paraId="36212C2D" w14:textId="77777777" w:rsidR="00C35E01" w:rsidRDefault="00C35E01">
      <w:pPr>
        <w:pStyle w:val="BodyText"/>
      </w:pPr>
    </w:p>
    <w:p w14:paraId="31A87AF0" w14:textId="77777777" w:rsidR="00C35E01" w:rsidRDefault="00000000">
      <w:pPr>
        <w:pStyle w:val="Heading1"/>
        <w:numPr>
          <w:ilvl w:val="0"/>
          <w:numId w:val="2"/>
        </w:numPr>
        <w:tabs>
          <w:tab w:val="left" w:pos="382"/>
        </w:tabs>
        <w:spacing w:before="1"/>
        <w:ind w:left="382" w:hanging="359"/>
      </w:pPr>
      <w:r>
        <w:rPr>
          <w:spacing w:val="-2"/>
        </w:rPr>
        <w:t>Acknowledgements</w:t>
      </w:r>
    </w:p>
    <w:p w14:paraId="278112B2" w14:textId="77777777" w:rsidR="00C35E01" w:rsidRDefault="00000000">
      <w:pPr>
        <w:pStyle w:val="BodyText"/>
        <w:spacing w:before="292"/>
        <w:ind w:left="23"/>
      </w:pPr>
      <w:r>
        <w:t>Extended</w:t>
      </w:r>
      <w:r>
        <w:rPr>
          <w:spacing w:val="-8"/>
        </w:rPr>
        <w:t xml:space="preserve"> </w:t>
      </w:r>
      <w:r>
        <w:t>Abstracts</w:t>
      </w:r>
      <w:r>
        <w:rPr>
          <w:spacing w:val="-6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uploaded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spacing w:val="-2"/>
        </w:rPr>
        <w:t>registration.</w:t>
      </w:r>
    </w:p>
    <w:p w14:paraId="1DB6F169" w14:textId="77777777" w:rsidR="00C35E01" w:rsidRDefault="00C35E01">
      <w:pPr>
        <w:pStyle w:val="BodyText"/>
        <w:spacing w:before="1"/>
      </w:pPr>
    </w:p>
    <w:p w14:paraId="0E580C35" w14:textId="77777777" w:rsidR="00C35E01" w:rsidRDefault="00000000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</w:pPr>
      <w:r>
        <w:rPr>
          <w:spacing w:val="-2"/>
        </w:rPr>
        <w:t>References</w:t>
      </w:r>
    </w:p>
    <w:p w14:paraId="62D91688" w14:textId="77777777" w:rsidR="00C35E01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69"/>
        <w:ind w:right="342"/>
      </w:pPr>
      <w:r>
        <w:t>Escobar,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Qiao,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Cabello,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Peterson,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Ecological</w:t>
      </w:r>
      <w:r>
        <w:rPr>
          <w:spacing w:val="-3"/>
        </w:rPr>
        <w:t xml:space="preserve"> </w:t>
      </w:r>
      <w:r>
        <w:t>niche</w:t>
      </w:r>
      <w:r>
        <w:rPr>
          <w:spacing w:val="-3"/>
        </w:rPr>
        <w:t xml:space="preserve"> </w:t>
      </w:r>
      <w:r>
        <w:t>modelling</w:t>
      </w:r>
      <w:r>
        <w:rPr>
          <w:spacing w:val="-4"/>
        </w:rPr>
        <w:t xml:space="preserve"> </w:t>
      </w:r>
      <w:r>
        <w:t>re‐examined:</w:t>
      </w:r>
      <w:r>
        <w:rPr>
          <w:spacing w:val="-4"/>
        </w:rPr>
        <w:t xml:space="preserve"> </w:t>
      </w:r>
      <w:r>
        <w:t>A case study with the Darwin's fox. Ecology and evolution 8, 4757-4770 (2018).</w:t>
      </w:r>
    </w:p>
    <w:p w14:paraId="3D4251F9" w14:textId="77777777" w:rsidR="00C35E01" w:rsidRDefault="00000000">
      <w:pPr>
        <w:pStyle w:val="ListParagraph"/>
        <w:numPr>
          <w:ilvl w:val="0"/>
          <w:numId w:val="1"/>
        </w:numPr>
        <w:tabs>
          <w:tab w:val="left" w:pos="372"/>
        </w:tabs>
        <w:ind w:right="26"/>
      </w:pPr>
      <w:r>
        <w:t>Cuda,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stem</w:t>
      </w:r>
      <w:r>
        <w:rPr>
          <w:spacing w:val="-4"/>
        </w:rPr>
        <w:t xml:space="preserve"> </w:t>
      </w:r>
      <w:r>
        <w:t>boring</w:t>
      </w:r>
      <w:r>
        <w:rPr>
          <w:spacing w:val="-3"/>
        </w:rPr>
        <w:t xml:space="preserve"> </w:t>
      </w:r>
      <w:r>
        <w:t>weevil</w:t>
      </w:r>
      <w:r>
        <w:rPr>
          <w:spacing w:val="-1"/>
        </w:rPr>
        <w:t xml:space="preserve"> </w:t>
      </w:r>
      <w:proofErr w:type="spellStart"/>
      <w:r>
        <w:rPr>
          <w:i/>
        </w:rPr>
        <w:t>Apocnemidophorus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pipitzi</w:t>
      </w:r>
      <w:proofErr w:type="spellEnd"/>
      <w:r>
        <w:rPr>
          <w:i/>
        </w:rPr>
        <w:t xml:space="preserve"> </w:t>
      </w:r>
      <w:r>
        <w:t xml:space="preserve">(Coleoptera: Curculionidae) on </w:t>
      </w:r>
      <w:proofErr w:type="spellStart"/>
      <w:r>
        <w:t>Schinus</w:t>
      </w:r>
      <w:proofErr w:type="spellEnd"/>
      <w:r>
        <w:t xml:space="preserve"> </w:t>
      </w:r>
      <w:proofErr w:type="spellStart"/>
      <w:r>
        <w:t>terebinthifolia</w:t>
      </w:r>
      <w:proofErr w:type="spellEnd"/>
      <w:r>
        <w:t xml:space="preserve">. Biocontrol Science and Technology, 1-33 </w:t>
      </w:r>
      <w:r>
        <w:rPr>
          <w:spacing w:val="-2"/>
        </w:rPr>
        <w:t>(2016).</w:t>
      </w:r>
    </w:p>
    <w:sectPr w:rsidR="00C35E01">
      <w:pgSz w:w="11910" w:h="16840"/>
      <w:pgMar w:top="1560" w:right="1417" w:bottom="920" w:left="1417" w:header="76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19C0" w14:textId="77777777" w:rsidR="008146CB" w:rsidRDefault="008146CB">
      <w:r>
        <w:separator/>
      </w:r>
    </w:p>
  </w:endnote>
  <w:endnote w:type="continuationSeparator" w:id="0">
    <w:p w14:paraId="73672D7D" w14:textId="77777777" w:rsidR="008146CB" w:rsidRDefault="0081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D63" w14:textId="77777777" w:rsidR="00C35E0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3E7FFA70" wp14:editId="4EB77AAC">
              <wp:simplePos x="0" y="0"/>
              <wp:positionH relativeFrom="page">
                <wp:posOffset>3368802</wp:posOffset>
              </wp:positionH>
              <wp:positionV relativeFrom="page">
                <wp:posOffset>10093514</wp:posOffset>
              </wp:positionV>
              <wp:extent cx="59626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49E1E" w14:textId="77777777" w:rsidR="00C35E01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FFA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5.25pt;margin-top:794.75pt;width:46.95pt;height:12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JbmAEAACEDAAAOAAAAZHJzL2Uyb0RvYy54bWysUsFuGyEQvVfqPyDuNWtHttKV11HaqFWl&#10;KK2U5AMwC17UhaEM9q7/vgNe21V7q3KBgRke772Z9d3oenbQES34hs9nFWfaK2it3zX89eXLh1vO&#10;MEnfyh68bvhRI7/bvH+3HkKtF9BB3+rICMRjPYSGdymFWghUnXYSZxC0p6SB6GSiY9yJNsqB0F0v&#10;FlW1EgPENkRQGpFuH05Jvin4xmiVvhuDOrG+4cQtlTWWdZtXsVnLehdl6KyaaMj/YOGk9fTpBepB&#10;Jsn20f4D5ayKgGDSTIETYIxVumggNfPqLzXPnQy6aCFzMFxswreDVU+H5/AjsjR+gpEaWERgeAT1&#10;E8kbMQSsp5rsKdZI1VnoaKLLO0lg9JC8PV781GNiii6XH1eL1ZIzRan58qa6WWa/xfVxiJi+anAs&#10;Bw2P1K5CQB4eMZ1KzyUTl9P3mUgatyOzbeZMlflmC+2RpAzUzYbjr72MmrP+mye7cuvPQTwH23MQ&#10;U/8ZyoBkRR7u9wmMLQSuuBMB6kORMM1MbvSf51J1nezNbwAAAP//AwBQSwMEFAAGAAgAAAAhAI2h&#10;QEbiAAAADQEAAA8AAABkcnMvZG93bnJldi54bWxMj81OwzAQhO9IvIO1lbhRuz+J2jROVSE4ISHS&#10;cODoxG5iNV6H2G3D27Oc4La7M5r9Jt9PrmdXMwbrUcJiLoAZbLy22Er4qF4eN8BCVKhV79FI+DYB&#10;9sX9Xa4y7W9YmusxtoxCMGRKQhfjkHEems44FeZ+MEjayY9ORVrHlutR3Sjc9XwpRMqdskgfOjWY&#10;p8405+PFSTh8Yvlsv97q9/JU2qraCnxNz1I+zKbDDlg0U/wzwy8+oUNBTLW/oA6sl5CsREJWEpLN&#10;liaypMv1GlhNp3SxSoEXOf/fovgBAAD//wMAUEsBAi0AFAAGAAgAAAAhALaDOJL+AAAA4QEAABMA&#10;AAAAAAAAAAAAAAAAAAAAAFtDb250ZW50X1R5cGVzXS54bWxQSwECLQAUAAYACAAAACEAOP0h/9YA&#10;AACUAQAACwAAAAAAAAAAAAAAAAAvAQAAX3JlbHMvLnJlbHNQSwECLQAUAAYACAAAACEA3OqCW5gB&#10;AAAhAwAADgAAAAAAAAAAAAAAAAAuAgAAZHJzL2Uyb0RvYy54bWxQSwECLQAUAAYACAAAACEAjaFA&#10;RuIAAAANAQAADwAAAAAAAAAAAAAAAADyAwAAZHJzL2Rvd25yZXYueG1sUEsFBgAAAAAEAAQA8wAA&#10;AAEFAAAAAA==&#10;" filled="f" stroked="f">
              <v:textbox inset="0,0,0,0">
                <w:txbxContent>
                  <w:p w14:paraId="4FE49E1E" w14:textId="77777777" w:rsidR="00C35E01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6C6F" w14:textId="77777777" w:rsidR="008146CB" w:rsidRDefault="008146CB">
      <w:r>
        <w:separator/>
      </w:r>
    </w:p>
  </w:footnote>
  <w:footnote w:type="continuationSeparator" w:id="0">
    <w:p w14:paraId="1F7CE32D" w14:textId="77777777" w:rsidR="008146CB" w:rsidRDefault="0081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DF21" w14:textId="77777777" w:rsidR="00C35E0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6D17F86" wp14:editId="4E1609BA">
              <wp:simplePos x="0" y="0"/>
              <wp:positionH relativeFrom="page">
                <wp:posOffset>2931922</wp:posOffset>
              </wp:positionH>
              <wp:positionV relativeFrom="page">
                <wp:posOffset>474979</wp:posOffset>
              </wp:positionV>
              <wp:extent cx="3728085" cy="363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808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9E61C" w14:textId="1185A2C5" w:rsidR="00C35E01" w:rsidRDefault="00000000">
                          <w:pPr>
                            <w:spacing w:line="264" w:lineRule="exact"/>
                            <w:ind w:right="19"/>
                            <w:jc w:val="righ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India</w:t>
                          </w:r>
                          <w:r>
                            <w:rPr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Biodiversity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Meet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20</w:t>
                          </w:r>
                          <w:r w:rsidR="007B69B0">
                            <w:rPr>
                              <w:i/>
                              <w:spacing w:val="-4"/>
                              <w:sz w:val="24"/>
                            </w:rPr>
                            <w:t>25</w:t>
                          </w:r>
                        </w:p>
                        <w:p w14:paraId="7B2DA0E7" w14:textId="25448A1C" w:rsidR="00C35E01" w:rsidRDefault="00000000">
                          <w:pPr>
                            <w:ind w:right="18"/>
                            <w:jc w:val="righ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Indian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Statistical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Institute,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Kolkata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7B69B0">
                            <w:rPr>
                              <w:i/>
                              <w:sz w:val="24"/>
                            </w:rPr>
                            <w:t>24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7B69B0"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</w:t>
                          </w:r>
                          <w:r w:rsidR="007B69B0">
                            <w:rPr>
                              <w:i/>
                              <w:sz w:val="24"/>
                            </w:rPr>
                            <w:t>6 March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20</w:t>
                          </w:r>
                          <w:r w:rsidR="007B69B0">
                            <w:rPr>
                              <w:i/>
                              <w:spacing w:val="-4"/>
                              <w:sz w:val="2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7F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0.85pt;margin-top:37.4pt;width:293.55pt;height:28.6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aclQEAABsDAAAOAAAAZHJzL2Uyb0RvYy54bWysUsFu2zAMvQ/YPwi6L3YTpAuMOMXaosOA&#10;YhvQ7gMUWYqNWaJKKrHz96MUJxm227ALRUnU43uPWt+NrhcHg9SBr+XNrJTCeA1N53e1/PH69GEl&#10;BUXlG9WDN7U8GpJ3m/fv1kOozBxa6BuDgkE8VUOoZRtjqIqCdGucohkE4/nSAjoVeYu7okE1MLrr&#10;i3lZ3hYDYBMQtCHi08fTpdxkfGuNjt+sJRNFX0vmFnPEHLcpFpu1qnaoQtvpiYb6BxZOdZ6bXqAe&#10;VVRij91fUK7TCAQ2zjS4AqzttMkaWM1N+Yeal1YFk7WwORQuNtH/g9VfDy/hO4o43sPIA8wiKDyD&#10;/knsTTEEqqaa5ClVxNVJ6GjRpZUlCH7I3h4vfpoxCs2Hi4/zVblaSqH5bnG7WC2XyfDi+jogxc8G&#10;nEhJLZHnlRmowzPFU+m5ZCJz6p+YxHE7cklKt9AcWcTAc6wlve0VGin6L56NSkM/J3hOtucEY/8A&#10;+WskLR4+7SPYLne+4k6deQKZ+/Rb0oh/3+eq65/e/AIAAP//AwBQSwMEFAAGAAgAAAAhAAqak5Hg&#10;AAAACwEAAA8AAABkcnMvZG93bnJldi54bWxMj8FOwzAQRO9I/IO1SNyonRKlJcSpKgQnJEQaDhyd&#10;2E2sxusQu234e7ancpvRPs3OFJvZDexkpmA9SkgWApjB1muLnYSv+u1hDSxEhVoNHo2EXxNgU97e&#10;FCrX/oyVOe1ixygEQ64k9DGOOeeh7Y1TYeFHg3Tb+8mpSHbquJ7UmcLdwJdCZNwpi/ShV6N56U17&#10;2B2dhO03Vq/256P5rPaVresnge/ZQcr7u3n7DCyaOV5huNSn6lBSp8YfUQc2SEizZEWohFVKEy6A&#10;SNekGlKPywR4WfD/G8o/AAAA//8DAFBLAQItABQABgAIAAAAIQC2gziS/gAAAOEBAAATAAAAAAAA&#10;AAAAAAAAAAAAAABbQ29udGVudF9UeXBlc10ueG1sUEsBAi0AFAAGAAgAAAAhADj9If/WAAAAlAEA&#10;AAsAAAAAAAAAAAAAAAAALwEAAF9yZWxzLy5yZWxzUEsBAi0AFAAGAAgAAAAhAC4BFpyVAQAAGwMA&#10;AA4AAAAAAAAAAAAAAAAALgIAAGRycy9lMm9Eb2MueG1sUEsBAi0AFAAGAAgAAAAhAAqak5HgAAAA&#10;CwEAAA8AAAAAAAAAAAAAAAAA7wMAAGRycy9kb3ducmV2LnhtbFBLBQYAAAAABAAEAPMAAAD8BAAA&#10;AAA=&#10;" filled="f" stroked="f">
              <v:textbox inset="0,0,0,0">
                <w:txbxContent>
                  <w:p w14:paraId="6FE9E61C" w14:textId="1185A2C5" w:rsidR="00C35E01" w:rsidRDefault="00000000">
                    <w:pPr>
                      <w:spacing w:line="264" w:lineRule="exact"/>
                      <w:ind w:right="19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India</w:t>
                    </w:r>
                    <w:r>
                      <w:rPr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Biodiversity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Meet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20</w:t>
                    </w:r>
                    <w:r w:rsidR="007B69B0">
                      <w:rPr>
                        <w:i/>
                        <w:spacing w:val="-4"/>
                        <w:sz w:val="24"/>
                      </w:rPr>
                      <w:t>25</w:t>
                    </w:r>
                  </w:p>
                  <w:p w14:paraId="7B2DA0E7" w14:textId="25448A1C" w:rsidR="00C35E01" w:rsidRDefault="00000000">
                    <w:pPr>
                      <w:ind w:right="1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Indian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Statistical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Institute,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Kolkata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 w:rsidR="007B69B0">
                      <w:rPr>
                        <w:i/>
                        <w:sz w:val="24"/>
                      </w:rPr>
                      <w:t>24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 w:rsidR="007B69B0"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</w:t>
                    </w:r>
                    <w:r w:rsidR="007B69B0">
                      <w:rPr>
                        <w:i/>
                        <w:sz w:val="24"/>
                      </w:rPr>
                      <w:t>6 March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20</w:t>
                    </w:r>
                    <w:r w:rsidR="007B69B0">
                      <w:rPr>
                        <w:i/>
                        <w:spacing w:val="-4"/>
                        <w:sz w:val="2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1FD5"/>
    <w:multiLevelType w:val="hybridMultilevel"/>
    <w:tmpl w:val="C8700512"/>
    <w:lvl w:ilvl="0" w:tplc="DF4E58FC">
      <w:start w:val="1"/>
      <w:numFmt w:val="decimal"/>
      <w:lvlText w:val="%1."/>
      <w:lvlJc w:val="left"/>
      <w:pPr>
        <w:ind w:left="38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7BEFE8A">
      <w:numFmt w:val="bullet"/>
      <w:lvlText w:val="•"/>
      <w:lvlJc w:val="left"/>
      <w:pPr>
        <w:ind w:left="1249" w:hanging="361"/>
      </w:pPr>
      <w:rPr>
        <w:rFonts w:hint="default"/>
        <w:lang w:val="en-US" w:eastAsia="en-US" w:bidi="ar-SA"/>
      </w:rPr>
    </w:lvl>
    <w:lvl w:ilvl="2" w:tplc="771CD4B2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3" w:tplc="56928AF2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4" w:tplc="C6DA5334">
      <w:numFmt w:val="bullet"/>
      <w:lvlText w:val="•"/>
      <w:lvlJc w:val="left"/>
      <w:pPr>
        <w:ind w:left="3857" w:hanging="361"/>
      </w:pPr>
      <w:rPr>
        <w:rFonts w:hint="default"/>
        <w:lang w:val="en-US" w:eastAsia="en-US" w:bidi="ar-SA"/>
      </w:rPr>
    </w:lvl>
    <w:lvl w:ilvl="5" w:tplc="58F4E96E">
      <w:numFmt w:val="bullet"/>
      <w:lvlText w:val="•"/>
      <w:lvlJc w:val="left"/>
      <w:pPr>
        <w:ind w:left="4726" w:hanging="361"/>
      </w:pPr>
      <w:rPr>
        <w:rFonts w:hint="default"/>
        <w:lang w:val="en-US" w:eastAsia="en-US" w:bidi="ar-SA"/>
      </w:rPr>
    </w:lvl>
    <w:lvl w:ilvl="6" w:tplc="B442D870">
      <w:numFmt w:val="bullet"/>
      <w:lvlText w:val="•"/>
      <w:lvlJc w:val="left"/>
      <w:pPr>
        <w:ind w:left="5596" w:hanging="361"/>
      </w:pPr>
      <w:rPr>
        <w:rFonts w:hint="default"/>
        <w:lang w:val="en-US" w:eastAsia="en-US" w:bidi="ar-SA"/>
      </w:rPr>
    </w:lvl>
    <w:lvl w:ilvl="7" w:tplc="DB18D078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ar-SA"/>
      </w:rPr>
    </w:lvl>
    <w:lvl w:ilvl="8" w:tplc="3CDC15BC">
      <w:numFmt w:val="bullet"/>
      <w:lvlText w:val="•"/>
      <w:lvlJc w:val="left"/>
      <w:pPr>
        <w:ind w:left="733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041568E"/>
    <w:multiLevelType w:val="hybridMultilevel"/>
    <w:tmpl w:val="A8009CE6"/>
    <w:lvl w:ilvl="0" w:tplc="B900CA4A">
      <w:start w:val="1"/>
      <w:numFmt w:val="decimal"/>
      <w:lvlText w:val="%1"/>
      <w:lvlJc w:val="left"/>
      <w:pPr>
        <w:ind w:left="37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82A2EA">
      <w:numFmt w:val="bullet"/>
      <w:lvlText w:val="•"/>
      <w:lvlJc w:val="left"/>
      <w:pPr>
        <w:ind w:left="1249" w:hanging="358"/>
      </w:pPr>
      <w:rPr>
        <w:rFonts w:hint="default"/>
        <w:lang w:val="en-US" w:eastAsia="en-US" w:bidi="ar-SA"/>
      </w:rPr>
    </w:lvl>
    <w:lvl w:ilvl="2" w:tplc="8B745EE4"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3" w:tplc="C0AE496C">
      <w:numFmt w:val="bullet"/>
      <w:lvlText w:val="•"/>
      <w:lvlJc w:val="left"/>
      <w:pPr>
        <w:ind w:left="2988" w:hanging="358"/>
      </w:pPr>
      <w:rPr>
        <w:rFonts w:hint="default"/>
        <w:lang w:val="en-US" w:eastAsia="en-US" w:bidi="ar-SA"/>
      </w:rPr>
    </w:lvl>
    <w:lvl w:ilvl="4" w:tplc="06346FB0">
      <w:numFmt w:val="bullet"/>
      <w:lvlText w:val="•"/>
      <w:lvlJc w:val="left"/>
      <w:pPr>
        <w:ind w:left="3857" w:hanging="358"/>
      </w:pPr>
      <w:rPr>
        <w:rFonts w:hint="default"/>
        <w:lang w:val="en-US" w:eastAsia="en-US" w:bidi="ar-SA"/>
      </w:rPr>
    </w:lvl>
    <w:lvl w:ilvl="5" w:tplc="38383E5A">
      <w:numFmt w:val="bullet"/>
      <w:lvlText w:val="•"/>
      <w:lvlJc w:val="left"/>
      <w:pPr>
        <w:ind w:left="4726" w:hanging="358"/>
      </w:pPr>
      <w:rPr>
        <w:rFonts w:hint="default"/>
        <w:lang w:val="en-US" w:eastAsia="en-US" w:bidi="ar-SA"/>
      </w:rPr>
    </w:lvl>
    <w:lvl w:ilvl="6" w:tplc="4E7A15FC">
      <w:numFmt w:val="bullet"/>
      <w:lvlText w:val="•"/>
      <w:lvlJc w:val="left"/>
      <w:pPr>
        <w:ind w:left="5596" w:hanging="358"/>
      </w:pPr>
      <w:rPr>
        <w:rFonts w:hint="default"/>
        <w:lang w:val="en-US" w:eastAsia="en-US" w:bidi="ar-SA"/>
      </w:rPr>
    </w:lvl>
    <w:lvl w:ilvl="7" w:tplc="CAAA7036">
      <w:numFmt w:val="bullet"/>
      <w:lvlText w:val="•"/>
      <w:lvlJc w:val="left"/>
      <w:pPr>
        <w:ind w:left="6465" w:hanging="358"/>
      </w:pPr>
      <w:rPr>
        <w:rFonts w:hint="default"/>
        <w:lang w:val="en-US" w:eastAsia="en-US" w:bidi="ar-SA"/>
      </w:rPr>
    </w:lvl>
    <w:lvl w:ilvl="8" w:tplc="68F8901E">
      <w:numFmt w:val="bullet"/>
      <w:lvlText w:val="•"/>
      <w:lvlJc w:val="left"/>
      <w:pPr>
        <w:ind w:left="7334" w:hanging="358"/>
      </w:pPr>
      <w:rPr>
        <w:rFonts w:hint="default"/>
        <w:lang w:val="en-US" w:eastAsia="en-US" w:bidi="ar-SA"/>
      </w:rPr>
    </w:lvl>
  </w:abstractNum>
  <w:num w:numId="1" w16cid:durableId="880946187">
    <w:abstractNumId w:val="1"/>
  </w:num>
  <w:num w:numId="2" w16cid:durableId="99387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E01"/>
    <w:rsid w:val="00081E25"/>
    <w:rsid w:val="00424729"/>
    <w:rsid w:val="007B69B0"/>
    <w:rsid w:val="008146CB"/>
    <w:rsid w:val="00825EE1"/>
    <w:rsid w:val="00AC2E23"/>
    <w:rsid w:val="00C121FE"/>
    <w:rsid w:val="00C3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4AB06"/>
  <w15:docId w15:val="{30BCFE23-3A3E-48B6-BCD0-02B656E2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2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"/>
      <w:ind w:right="357"/>
      <w:jc w:val="center"/>
    </w:pPr>
    <w:rPr>
      <w:rFonts w:ascii="Candara" w:eastAsia="Candara" w:hAnsi="Candara" w:cs="Candar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2" w:hanging="359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B6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B6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xxxx.x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AEDSS-Extended Abstract</dc:title>
  <dc:creator>sagar</dc:creator>
  <cp:lastModifiedBy>Ecology Lab</cp:lastModifiedBy>
  <cp:revision>3</cp:revision>
  <cp:lastPrinted>2025-01-27T11:31:00Z</cp:lastPrinted>
  <dcterms:created xsi:type="dcterms:W3CDTF">2025-01-27T11:25:00Z</dcterms:created>
  <dcterms:modified xsi:type="dcterms:W3CDTF">2025-01-27T11:37:00Z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